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leviticus-10"/>
    <w:p>
      <w:pPr>
        <w:pStyle w:val="Heading1"/>
      </w:pPr>
      <w:r>
        <w:t xml:space="preserve">Homiletics Analysis: Leviticus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(Leviticus 8–10 as a Consecration-and-Crisis Unit):</w:t>
      </w:r>
    </w:p>
    <w:p>
      <w:pPr>
        <w:pStyle w:val="BodyText"/>
      </w:pPr>
      <w:r>
        <w:t xml:space="preserve">Leviticus 8–10 forms a tightly bound narrative unit within the larger sacrificial legislation of Leviticus 1–16. Chapters 8–9 narrate the ordination of Aaron and his sons and the inaugural offering at the tabernacle — the moment when Israel’s new worship system is commissioned. The section climaxes in Leviticus 9:23–24 with the glory of the LORD appearing to all the people and fire going out from before the LORD to consume the burnt offering — a dramatic divine ratification of everything Moses had done by command. The people shouted and fell on their faces. The system works. The approach to God is opened. Chapter 10 is the immediate sequel, and it must be read in that light: the fire that just ratified the priesthood now kills two of the priests. This is not a discontinuity — it is the same holiness, the same fire, the same God. The reader must understand chapters 8–9 to feel the full weight of chapter 10.</w:t>
      </w:r>
    </w:p>
    <w:p>
      <w:pPr>
        <w:pStyle w:val="BodyText"/>
      </w:pPr>
      <w:r>
        <w:rPr>
          <w:b/>
          <w:bCs/>
        </w:rPr>
        <w:t xml:space="preserve">This Text — Content:</w:t>
      </w:r>
    </w:p>
    <w:p>
      <w:pPr>
        <w:pStyle w:val="BodyText"/>
      </w:pPr>
      <w:r>
        <w:t xml:space="preserve">Leviticus 10 opens with Nadab and Abihu, Aaron’s two eldest sons and newly consecrated priests, offering</w:t>
      </w:r>
      <w:r>
        <w:t xml:space="preserve"> </w:t>
      </w:r>
      <w:r>
        <w:t xml:space="preserve">“unauthorized fire before the LORD, which he had not commanded”</w:t>
      </w:r>
      <w:r>
        <w:t xml:space="preserve"> </w:t>
      </w:r>
      <w:r>
        <w:t xml:space="preserve">(v. 1). Fire comes out from before the LORD and consumes them — they die immediately. Moses interprets this to Aaron:</w:t>
      </w:r>
      <w:r>
        <w:t xml:space="preserve"> </w:t>
      </w:r>
      <w:r>
        <w:t xml:space="preserve">“Among those who are near me I will be sanctified, and before all the people I will be glorified”</w:t>
      </w:r>
      <w:r>
        <w:t xml:space="preserve"> </w:t>
      </w:r>
      <w:r>
        <w:t xml:space="preserve">(v. 3). Aaron is silent. Moses gives instructions for the bodies to be removed, prohibits Aaron and his surviving sons from mourning, and commands them to remain at the tabernacle. A subsequent command prohibits priests from drinking wine or strong drink when entering the tabernacle, framed with the purpose clause of distinguishing holy from common, clean from unclean, and teaching Israel the statutes of the LORD (vv. 8–11). The chapter closes with Moses instructing Eleazar and Ithamar about the proper portions of the grain and peace offerings, and then discovering — and initially confronting — the sons for having burned rather than eaten the sin offering. Aaron explains, and Moses accepts the explanation, suggesting the sons acted out of proper sensitivity in a day of profound grief and complexity (vv. 12–20).</w:t>
      </w:r>
    </w:p>
    <w:p>
      <w:pPr>
        <w:pStyle w:val="BodyText"/>
      </w:pPr>
      <w:r>
        <w:rPr>
          <w:b/>
          <w:bCs/>
        </w:rPr>
        <w:t xml:space="preserve">This Text — Intent:</w:t>
      </w:r>
    </w:p>
    <w:p>
      <w:pPr>
        <w:pStyle w:val="BodyText"/>
      </w:pPr>
      <w:r>
        <w:t xml:space="preserve">God is seeking to establish, through this stark and terrible episode, that His holiness is not a concept to be domesticated — it is a reality that governs the entire system of approach. The intent is not primarily to frighten but to protect: a worship system in which the LORD’s holiness is treated casually is not worship at all, and an Israel that does not understand the distinction between holy and common cannot mediate that distinction to the nations. God is calling His people — through the death of Nadab and Abihu and through the precise closing instructions about priestly portions — to understand that nearness to God is a gift that carries an absolute demand for reverence, precision, and obedience to what He has commanded. The chapter also, in its closing movement, displays the LORD’s accommodation of genuine human fragility: Moses is satisfied with Aaron’s explanation regarding the sin offering, showing that divine holiness does not preclude pastoral wisdom. The intent is reverence without terror, obedience without legalism, and awe without despair — because the God who kills Nadab and Abihu is also the God who accepts Aaron’s explanation in verses 19–20.</w:t>
      </w:r>
    </w:p>
    <w:p>
      <w:r>
        <w:pict>
          <v:rect style="width:0;height:1.5pt" o:hralign="center" o:hrstd="t" o:hr="t"/>
        </w:pict>
      </w:r>
    </w:p>
    <w:p>
      <w:pPr>
        <w:pStyle w:val="FirstParagraph"/>
      </w:pPr>
      <w:r>
        <w:rPr>
          <w:b/>
          <w:bCs/>
        </w:rPr>
        <w:t xml:space="preserve">Subject Sentence:</w:t>
      </w:r>
      <w:r>
        <w:t xml:space="preserve"> </w:t>
      </w:r>
      <w:r>
        <w:t xml:space="preserve">The LORD’s holiness demands reverent, commanded worship — and will not be treated as common.</w:t>
      </w:r>
    </w:p>
    <w:p>
      <w:r>
        <w:pict>
          <v:rect style="width:0;height:1.5pt" o:hralign="center" o:hrstd="t" o:hr="t"/>
        </w:pict>
      </w:r>
    </w:p>
    <w:p>
      <w:pPr>
        <w:pStyle w:val="FirstParagraph"/>
      </w:pPr>
      <w:r>
        <w:rPr>
          <w:b/>
          <w:bCs/>
        </w:rPr>
        <w:t xml:space="preserve">Primary Claim:</w:t>
      </w:r>
      <w:r>
        <w:t xml:space="preserve"> </w:t>
      </w:r>
      <w:r>
        <w:t xml:space="preserve">God is confronting His newly-consecrated people with the non-negotiable claim that approach to Him must be on His terms — authorized, reverent, and precisely obedient — because the holiness of God is not a metaphor but a living reality that shapes everything in His presence.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What was</w:t>
      </w:r>
      <w:r>
        <w:rPr>
          <w:b/>
          <w:bCs/>
        </w:rPr>
        <w:t xml:space="preserve"> </w:t>
      </w:r>
      <w:r>
        <w:rPr>
          <w:b/>
          <w:bCs/>
        </w:rPr>
        <w:t xml:space="preserve">“unauthorized fire”</w:t>
      </w:r>
      <w:r>
        <w:rPr>
          <w:b/>
          <w:bCs/>
        </w:rPr>
        <w:t xml:space="preserve">?</w:t>
      </w:r>
    </w:p>
    <w:p>
      <w:pPr>
        <w:pStyle w:val="BodyText"/>
      </w:pPr>
      <w:r>
        <w:t xml:space="preserve">The Hebrew</w:t>
      </w:r>
      <w:r>
        <w:t xml:space="preserve"> </w:t>
      </w:r>
      <w:r>
        <w:rPr>
          <w:i/>
          <w:iCs/>
        </w:rPr>
        <w:t xml:space="preserve">’esh zarah</w:t>
      </w:r>
      <w:r>
        <w:t xml:space="preserve"> </w:t>
      </w:r>
      <w:r>
        <w:t xml:space="preserve">(strange or unauthorized fire) is the crux of the passage, and it has generated considerable interpretive discussion. The text is deliberately terse — it does not specify what exactly Nadab and Abihu did wrong, only that they offered</w:t>
      </w:r>
      <w:r>
        <w:t xml:space="preserve"> </w:t>
      </w:r>
      <w:r>
        <w:t xml:space="preserve">“which he had not commanded.”</w:t>
      </w:r>
      <w:r>
        <w:t xml:space="preserve"> </w:t>
      </w:r>
      <w:r>
        <w:t xml:space="preserve">Proposed identifications include: using coals from a source other than the altar (cf. Leviticus 16:12, where the high priest must take coals from the altar of burnt offering); offering incense at a time not prescribed; entering the Holy of Holies unlawfully; performing the rite while intoxicated (which is why the prohibition in v. 9 follows immediately); acting without proper authorization from Moses or Aaron; or combining elements not prescribed in the rituals of chapters 1–9. Reformed interpretation wisely resists the temptation to over-specify: the text’s deliberate vagueness about the precise form of the error keeps the interpretive weight where it belongs — not on the particular mechanism of violation but on the principle that worship must conform to what God has commanded, not what the worshiper devises. The proximity of the wine prohibition (vv. 8–11) suggests intoxication may have been involved, but this cannot be stated definitively. The principle of</w:t>
      </w:r>
      <w:r>
        <w:t xml:space="preserve"> </w:t>
      </w:r>
      <w:r>
        <w:rPr>
          <w:i/>
          <w:iCs/>
        </w:rPr>
        <w:t xml:space="preserve">regulative worship</w:t>
      </w:r>
      <w:r>
        <w:t xml:space="preserve"> </w:t>
      </w:r>
      <w:r>
        <w:t xml:space="preserve">emerges regardless of the specific mechanism: they</w:t>
      </w:r>
      <w:r>
        <w:t xml:space="preserve"> </w:t>
      </w:r>
      <w:r>
        <w:t xml:space="preserve">“offered”</w:t>
      </w:r>
      <w:r>
        <w:t xml:space="preserve"> </w:t>
      </w:r>
      <w:r>
        <w:t xml:space="preserve">something God</w:t>
      </w:r>
      <w:r>
        <w:t xml:space="preserve"> </w:t>
      </w:r>
      <w:r>
        <w:t xml:space="preserve">“had not commanded.”</w:t>
      </w:r>
    </w:p>
    <w:p>
      <w:pPr>
        <w:pStyle w:val="BodyText"/>
      </w:pPr>
      <w:r>
        <w:rPr>
          <w:b/>
          <w:bCs/>
        </w:rPr>
        <w:t xml:space="preserve">The Regulative Principle of Worship — Lutheran and Baptist divergence:</w:t>
      </w:r>
    </w:p>
    <w:p>
      <w:pPr>
        <w:pStyle w:val="BodyText"/>
      </w:pPr>
      <w:r>
        <w:t xml:space="preserve">Lutheran and many Baptist interpretive traditions approach Leviticus 10 primarily through a narrative or typological lens — the passage illustrates seriousness about God’s presence, but the specific</w:t>
      </w:r>
      <w:r>
        <w:t xml:space="preserve"> </w:t>
      </w:r>
      <w:r>
        <w:t xml:space="preserve">“unauthorized fire”</w:t>
      </w:r>
      <w:r>
        <w:t xml:space="preserve"> </w:t>
      </w:r>
      <w:r>
        <w:t xml:space="preserve">language does not carry forward into New Testament worship as a binding regulatory principle. On this reading, the Reformed derivation of the</w:t>
      </w:r>
      <w:r>
        <w:t xml:space="preserve"> </w:t>
      </w:r>
      <w:r>
        <w:rPr>
          <w:i/>
          <w:iCs/>
        </w:rPr>
        <w:t xml:space="preserve">regulative principle of worship</w:t>
      </w:r>
      <w:r>
        <w:t xml:space="preserve"> </w:t>
      </w:r>
      <w:r>
        <w:t xml:space="preserve">(that in public worship, only what God commands is permissible) from passages like Leviticus 10 is reading too much back into a ceremonial/civil theocratic context. The</w:t>
      </w:r>
      <w:r>
        <w:t xml:space="preserve"> </w:t>
      </w:r>
      <w:r>
        <w:rPr>
          <w:b/>
          <w:bCs/>
        </w:rPr>
        <w:t xml:space="preserve">acknowledgment</w:t>
      </w:r>
      <w:r>
        <w:t xml:space="preserve"> </w:t>
      </w:r>
      <w:r>
        <w:t xml:space="preserve">here is genuine: the ceremonial and typological dimensions of the Levitical system do not transfer wholesale to New Testament worship, and it is correct that Leviticus 10 must not be used woodenly to police every element of contemporary worship. However, the</w:t>
      </w:r>
      <w:r>
        <w:t xml:space="preserve"> </w:t>
      </w:r>
      <w:r>
        <w:rPr>
          <w:b/>
          <w:bCs/>
        </w:rPr>
        <w:t xml:space="preserve">qualification and partial refutation</w:t>
      </w:r>
      <w:r>
        <w:t xml:space="preserve"> </w:t>
      </w:r>
      <w:r>
        <w:t xml:space="preserve">is important: the principle being displayed in Leviticus 10 is not merely ceremonial but character-of-God grounded. Moses’ interpretive statement in verse 3 —</w:t>
      </w:r>
      <w:r>
        <w:t xml:space="preserve"> </w:t>
      </w:r>
      <w:r>
        <w:t xml:space="preserve">“Among those who are near me I will be sanctified, and before all the people I will be glorified”</w:t>
      </w:r>
      <w:r>
        <w:t xml:space="preserve"> </w:t>
      </w:r>
      <w:r>
        <w:t xml:space="preserve">— is not a ceremonial instruction but a disclosure of God’s character and what approach to Him requires. This principle does not expire with the typological system; it is fulfilled and intensified in Christ (Hebrews 12:18–29). The Reformed reading that this passage grounds a continuing concern for authorized, God-defined worship is better calibrated to the text’s own interpretive key in verse 3.</w:t>
      </w:r>
    </w:p>
    <w:p>
      <w:pPr>
        <w:pStyle w:val="BodyText"/>
      </w:pPr>
      <w:r>
        <w:rPr>
          <w:b/>
          <w:bCs/>
        </w:rPr>
        <w:t xml:space="preserve">Charismatic/Experiential readings:</w:t>
      </w:r>
    </w:p>
    <w:p>
      <w:pPr>
        <w:pStyle w:val="BodyText"/>
      </w:pPr>
      <w:r>
        <w:t xml:space="preserve">Some charismatic and experiential interpreters read Leviticus 10 primarily as a warning against performing worship rituals without genuine spiritual life or anointing — Nadab and Abihu are</w:t>
      </w:r>
      <w:r>
        <w:t xml:space="preserve"> </w:t>
      </w:r>
      <w:r>
        <w:t xml:space="preserve">“going through the motions”</w:t>
      </w:r>
      <w:r>
        <w:t xml:space="preserve"> </w:t>
      </w:r>
      <w:r>
        <w:t xml:space="preserve">without the Spirit, or they are performing worship in their own energy rather than God’s. This reading is</w:t>
      </w:r>
      <w:r>
        <w:t xml:space="preserve"> </w:t>
      </w:r>
      <w:r>
        <w:rPr>
          <w:b/>
          <w:bCs/>
        </w:rPr>
        <w:t xml:space="preserve">refuted</w:t>
      </w:r>
      <w:r>
        <w:t xml:space="preserve"> </w:t>
      </w:r>
      <w:r>
        <w:t xml:space="preserve">by the text: there is no indication that Nadab and Abihu lacked sincerity or spiritual experience. They had been on Sinai (Exodus 24:1,9). They had been consecrated (Leviticus 8). The problem is not insincerity but unauthorized innovation. The experiential reading imports a category the text does not use and risks creating its opposite error — that sufficiently sincere or Spirit-filled worship can be self-authorized. The text will not support this.</w:t>
      </w:r>
    </w:p>
    <w:p>
      <w:pPr>
        <w:pStyle w:val="BodyText"/>
      </w:pPr>
      <w:r>
        <w:rPr>
          <w:b/>
          <w:bCs/>
        </w:rPr>
        <w:t xml:space="preserve">The closing episode (vv. 12–20) — separate incident or integral conclusion?</w:t>
      </w:r>
    </w:p>
    <w:p>
      <w:pPr>
        <w:pStyle w:val="BodyText"/>
      </w:pPr>
      <w:r>
        <w:t xml:space="preserve">Many expository treatments of Leviticus 10 focus entirely on verses 1–7 and treat the closing section as a practical supplement or anticlimax. This is a</w:t>
      </w:r>
      <w:r>
        <w:t xml:space="preserve"> </w:t>
      </w:r>
      <w:r>
        <w:rPr>
          <w:b/>
          <w:bCs/>
        </w:rPr>
        <w:t xml:space="preserve">homiletical pitfall</w:t>
      </w:r>
      <w:r>
        <w:t xml:space="preserve">, not merely an interpretive one (flagged more fully in the Pitfalls section). The closing section is integral: it shows Moses initially applying the principle of Leviticus 10 too rigidly (the sin offering</w:t>
      </w:r>
      <w:r>
        <w:t xml:space="preserve"> </w:t>
      </w:r>
      <w:r>
        <w:rPr>
          <w:i/>
          <w:iCs/>
        </w:rPr>
        <w:t xml:space="preserve">should</w:t>
      </w:r>
      <w:r>
        <w:t xml:space="preserve"> </w:t>
      </w:r>
      <w:r>
        <w:t xml:space="preserve">have been eaten in accordance with the command), and Aaron’s explanation prevailing. This is not a minor administrative footnote — it shows that the same God who kills Nadab and Abihu for innovating in one direction also accepts Aaron’s pastoral judgment that eating a sin offering on this particular day of grief would itself be incongruent with the deeper intent of the system. The chapter is not a simple</w:t>
      </w:r>
      <w:r>
        <w:t xml:space="preserve"> </w:t>
      </w:r>
      <w:r>
        <w:t xml:space="preserve">“obey or die”</w:t>
      </w:r>
      <w:r>
        <w:t xml:space="preserve"> </w:t>
      </w:r>
      <w:r>
        <w:t xml:space="preserve">warning — it is a complex portrait of how God’s holiness, priestly faithfulness, human fragility, and pastoral wisdom interact.</w:t>
      </w:r>
    </w:p>
    <w:p>
      <w:pPr>
        <w:pStyle w:val="BodyText"/>
      </w:pPr>
      <w:r>
        <w:rPr>
          <w:b/>
          <w:bCs/>
        </w:rPr>
        <w:t xml:space="preserve">Reformed reading conclusion:</w:t>
      </w:r>
    </w:p>
    <w:p>
      <w:pPr>
        <w:pStyle w:val="BodyText"/>
      </w:pPr>
      <w:r>
        <w:t xml:space="preserve">The Reformed reading of Leviticus 10 rests on three anchors: (1) the divine interpretive key in verse 3 grounds the episode in God’s character, not merely ceremony; (2) the immediate context of chapters 8–9 makes the fire of judgment and the fire of ratification the same fire — same God, same holiness; (3) the closing episode preserves pastoral complexity alongside the severity. The Reformed reading does not flatten the passage into a simple morality tale but holds together God’s unyielding holiness and His wise accommodation of genuine human need.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16:1–2</w:t>
      </w:r>
      <w:r>
        <w:t xml:space="preserve"> </w:t>
      </w:r>
      <w:r>
        <w:t xml:space="preserve">— The Day of Atonement legislation opens with direct reference to</w:t>
      </w:r>
      <w:r>
        <w:t xml:space="preserve"> </w:t>
      </w:r>
      <w:r>
        <w:t xml:space="preserve">“the death of the two sons of Aaron,”</w:t>
      </w:r>
      <w:r>
        <w:t xml:space="preserve"> </w:t>
      </w:r>
      <w:r>
        <w:t xml:space="preserve">establishing that Leviticus 10 is not an isolated incident but a founding narrative that shapes the entire high-priestly access protocol;</w:t>
      </w:r>
      <w:r>
        <w:t xml:space="preserve"> </w:t>
      </w:r>
      <w:r>
        <w:t xml:space="preserve">“come at any time into the Holy Place”</w:t>
      </w:r>
      <w:r>
        <w:t xml:space="preserve"> </w:t>
      </w:r>
      <w:r>
        <w:t xml:space="preserve">is precisely what is now prohibited.</w:t>
      </w:r>
    </w:p>
    <w:p>
      <w:pPr>
        <w:numPr>
          <w:ilvl w:val="0"/>
          <w:numId w:val="1001"/>
        </w:numPr>
      </w:pPr>
      <w:r>
        <w:rPr>
          <w:b/>
          <w:bCs/>
        </w:rPr>
        <w:t xml:space="preserve">Numbers 3:4; 26:61</w:t>
      </w:r>
      <w:r>
        <w:t xml:space="preserve"> </w:t>
      </w:r>
      <w:r>
        <w:t xml:space="preserve">— Both texts memorialize Nadab and Abihu as cautionary examples, confirming that the narrative is canonically anchored as a defining reference point for priestly faithfulness throughout Israel’s later history.</w:t>
      </w:r>
    </w:p>
    <w:p>
      <w:pPr>
        <w:numPr>
          <w:ilvl w:val="0"/>
          <w:numId w:val="1001"/>
        </w:numPr>
      </w:pPr>
      <w:r>
        <w:rPr>
          <w:b/>
          <w:bCs/>
        </w:rPr>
        <w:t xml:space="preserve">Hebrews 12:18–29</w:t>
      </w:r>
      <w:r>
        <w:t xml:space="preserve"> </w:t>
      </w:r>
      <w:r>
        <w:t xml:space="preserve">— The most direct New Testament canonical parallel: the author contrasts Sinai (where even Moses was terrified by the holiness of God’s presence) with Zion, but does not weaken the holiness claim —</w:t>
      </w:r>
      <w:r>
        <w:t xml:space="preserve"> </w:t>
      </w:r>
      <w:r>
        <w:t xml:space="preserve">“our God is a consuming fire”</w:t>
      </w:r>
      <w:r>
        <w:t xml:space="preserve"> </w:t>
      </w:r>
      <w:r>
        <w:t xml:space="preserve">(v. 29), and the warning is now greater, not lesser. Leviticus 10’s fire and Hebrews 12’s fire are the same fire; the difference is not intensity but access through Christ.</w:t>
      </w:r>
    </w:p>
    <w:p>
      <w:pPr>
        <w:numPr>
          <w:ilvl w:val="0"/>
          <w:numId w:val="1001"/>
        </w:numPr>
      </w:pPr>
      <w:r>
        <w:rPr>
          <w:b/>
          <w:bCs/>
        </w:rPr>
        <w:t xml:space="preserve">1 Samuel 6:19–20; 2 Samuel 6:6–7</w:t>
      </w:r>
      <w:r>
        <w:t xml:space="preserve"> </w:t>
      </w:r>
      <w:r>
        <w:t xml:space="preserve">— Uzzah’s death at the threshing floor and the deaths at Beth-shemesh for looking into the ark demonstrate that Leviticus 10 is not an anomaly in Israel’s experience but the signature pattern: unauthorized approach to God’s holiness, however well-intentioned, is not permitted. These reinforce that the principle is not ceremonially isolated but structurally recurring.</w:t>
      </w:r>
    </w:p>
    <w:p>
      <w:pPr>
        <w:numPr>
          <w:ilvl w:val="0"/>
          <w:numId w:val="1001"/>
        </w:numPr>
      </w:pPr>
      <w:r>
        <w:rPr>
          <w:b/>
          <w:bCs/>
        </w:rPr>
        <w:t xml:space="preserve">John 4:23–24; Hebrews 10:19–22</w:t>
      </w:r>
      <w:r>
        <w:t xml:space="preserve"> </w:t>
      </w:r>
      <w:r>
        <w:t xml:space="preserve">— The New Testament fulfillment: true worship is now</w:t>
      </w:r>
      <w:r>
        <w:t xml:space="preserve"> </w:t>
      </w:r>
      <w:r>
        <w:t xml:space="preserve">“in spirit and truth,”</w:t>
      </w:r>
      <w:r>
        <w:t xml:space="preserve"> </w:t>
      </w:r>
      <w:r>
        <w:t xml:space="preserve">and access to the Most Holy Place is opened through Christ’s blood. This does not eliminate the holiness demand — it fulfills it in Christ, who bore the consuming fire so that His people could approach. The reverence Leviticus 10 demands is now rooted in gratitude for the One who stood in the fire on behalf of the worshiper.</w:t>
      </w:r>
    </w:p>
    <w:p>
      <w:r>
        <w:pict>
          <v:rect style="width:0;height:1.5pt" o:hralign="center" o:hrstd="t" o:hr="t"/>
        </w:pict>
      </w:r>
    </w:p>
    <w:p>
      <w:pPr>
        <w:pStyle w:val="FirstParagraph"/>
      </w:pPr>
      <w:r>
        <w:rPr>
          <w:b/>
          <w:bCs/>
        </w:rPr>
        <w:t xml:space="preserve">Aim:</w:t>
      </w:r>
      <w:r>
        <w:t xml:space="preserve"> </w:t>
      </w:r>
      <w:r>
        <w:t xml:space="preserve">To show that God’s holiness is not a theological abstraction but a living reality that demands reverent, authorized obedience — and to ground this demand in the gospel, where Christ has satisfied the holiness requirement so that His people may approach with awe and confidence together.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Nadab and Abihu, Aaron’s sons, offer unauthorized fire before the LORD —</w:t>
            </w:r>
            <w:r>
              <w:t xml:space="preserve"> </w:t>
            </w:r>
            <w:r>
              <w:t xml:space="preserve">“which he had not commanded”</w:t>
            </w:r>
          </w:p>
        </w:tc>
        <w:tc>
          <w:tcPr/>
          <w:p>
            <w:pPr>
              <w:pStyle w:val="Compact"/>
            </w:pPr>
            <w:r>
              <w:t xml:space="preserve">The Hebrew</w:t>
            </w:r>
            <w:r>
              <w:t xml:space="preserve"> </w:t>
            </w:r>
            <w:r>
              <w:rPr>
                <w:i/>
                <w:iCs/>
              </w:rPr>
              <w:t xml:space="preserve">’esh zarah</w:t>
            </w:r>
            <w:r>
              <w:t xml:space="preserve"> </w:t>
            </w:r>
            <w:r>
              <w:t xml:space="preserve">(</w:t>
            </w:r>
            <w:r>
              <w:t xml:space="preserve">“strange/unauthorized fire”</w:t>
            </w:r>
            <w:r>
              <w:t xml:space="preserve">) is terse; the specific violation is not identified, only the principle: it was not commanded</w:t>
            </w:r>
          </w:p>
        </w:tc>
      </w:tr>
      <w:tr>
        <w:tc>
          <w:tcPr/>
          <w:p>
            <w:pPr>
              <w:pStyle w:val="Compact"/>
            </w:pPr>
            <w:r>
              <w:t xml:space="preserve">2</w:t>
            </w:r>
          </w:p>
        </w:tc>
        <w:tc>
          <w:tcPr/>
          <w:p>
            <w:pPr>
              <w:pStyle w:val="Compact"/>
            </w:pPr>
            <w:r>
              <w:t xml:space="preserve">Fire comes out from before the LORD and consumes them; they die before the LORD</w:t>
            </w:r>
          </w:p>
        </w:tc>
        <w:tc>
          <w:tcPr/>
          <w:p>
            <w:pPr>
              <w:pStyle w:val="Compact"/>
            </w:pPr>
            <w:r>
              <w:t xml:space="preserve">The same fire that ratified worship in 9:24 now judges unauthorized worship — same God, same holiness</w:t>
            </w:r>
          </w:p>
        </w:tc>
      </w:tr>
      <w:tr>
        <w:tc>
          <w:tcPr/>
          <w:p>
            <w:pPr>
              <w:pStyle w:val="Compact"/>
            </w:pPr>
            <w:r>
              <w:t xml:space="preserve">3a</w:t>
            </w:r>
          </w:p>
        </w:tc>
        <w:tc>
          <w:tcPr/>
          <w:p>
            <w:pPr>
              <w:pStyle w:val="Compact"/>
            </w:pPr>
            <w:r>
              <w:t xml:space="preserve">Moses speaks to Aaron:</w:t>
            </w:r>
            <w:r>
              <w:t xml:space="preserve"> </w:t>
            </w:r>
            <w:r>
              <w:t xml:space="preserve">“This is what the LORD has spoken:</w:t>
            </w:r>
            <w:r>
              <w:t xml:space="preserve"> </w:t>
            </w:r>
            <w:r>
              <w:t xml:space="preserve">‘Among those who are near me I will be sanctified’</w:t>
            </w:r>
            <w:r>
              <w:t xml:space="preserve">”</w:t>
            </w:r>
          </w:p>
        </w:tc>
        <w:tc>
          <w:tcPr/>
          <w:p>
            <w:pPr>
              <w:pStyle w:val="Compact"/>
            </w:pPr>
            <w:r>
              <w:t xml:space="preserve">This is the passage’s own interpretive key — God speaks first through Moses; the episode is about God’s character, not merely priestly protocol</w:t>
            </w:r>
          </w:p>
        </w:tc>
      </w:tr>
      <w:tr>
        <w:tc>
          <w:tcPr/>
          <w:p>
            <w:pPr>
              <w:pStyle w:val="Compact"/>
            </w:pPr>
            <w:r>
              <w:t xml:space="preserve">3b</w:t>
            </w:r>
          </w:p>
        </w:tc>
        <w:tc>
          <w:tcPr/>
          <w:p>
            <w:pPr>
              <w:pStyle w:val="Compact"/>
            </w:pPr>
            <w:r>
              <w:t xml:space="preserve">“And before all the people I will be glorified”</w:t>
            </w:r>
          </w:p>
        </w:tc>
        <w:tc>
          <w:tcPr/>
          <w:p>
            <w:pPr>
              <w:pStyle w:val="Compact"/>
            </w:pPr>
            <w:r>
              <w:t xml:space="preserve">Worship is not a private transaction; the entire assembly is the audience of both the ratification (ch. 9) and the judgment (ch. 10)</w:t>
            </w:r>
          </w:p>
        </w:tc>
      </w:tr>
      <w:tr>
        <w:tc>
          <w:tcPr/>
          <w:p>
            <w:pPr>
              <w:pStyle w:val="Compact"/>
            </w:pPr>
            <w:r>
              <w:t xml:space="preserve">3c</w:t>
            </w:r>
          </w:p>
        </w:tc>
        <w:tc>
          <w:tcPr/>
          <w:p>
            <w:pPr>
              <w:pStyle w:val="Compact"/>
            </w:pPr>
            <w:r>
              <w:t xml:space="preserve">Aaron was silent</w:t>
            </w:r>
          </w:p>
        </w:tc>
        <w:tc>
          <w:tcPr/>
          <w:p>
            <w:pPr>
              <w:pStyle w:val="Compact"/>
            </w:pPr>
            <w:r>
              <w:t xml:space="preserve">One of the most powerful silences in Scripture — not numbness, but profound acknowledgment</w:t>
            </w:r>
          </w:p>
        </w:tc>
      </w:tr>
      <w:tr>
        <w:tc>
          <w:tcPr/>
          <w:p>
            <w:pPr>
              <w:pStyle w:val="Compact"/>
            </w:pPr>
            <w:r>
              <w:t xml:space="preserve">4–5</w:t>
            </w:r>
          </w:p>
        </w:tc>
        <w:tc>
          <w:tcPr/>
          <w:p>
            <w:pPr>
              <w:pStyle w:val="Compact"/>
            </w:pPr>
            <w:r>
              <w:t xml:space="preserve">Moses summons Mishael and Elzaphan (cousins) to carry the bodies outside the camp in their tunics</w:t>
            </w:r>
          </w:p>
        </w:tc>
        <w:tc>
          <w:tcPr/>
          <w:p>
            <w:pPr>
              <w:pStyle w:val="Compact"/>
            </w:pPr>
            <w:r>
              <w:t xml:space="preserve">The bodies are not touched by Aaron or his sons; they are removed with priestly garments intact — the consecration continues</w:t>
            </w:r>
          </w:p>
        </w:tc>
      </w:tr>
      <w:tr>
        <w:tc>
          <w:tcPr/>
          <w:p>
            <w:pPr>
              <w:pStyle w:val="Compact"/>
            </w:pPr>
            <w:r>
              <w:t xml:space="preserve">6a</w:t>
            </w:r>
          </w:p>
        </w:tc>
        <w:tc>
          <w:tcPr/>
          <w:p>
            <w:pPr>
              <w:pStyle w:val="Compact"/>
            </w:pPr>
            <w:r>
              <w:t xml:space="preserve">Moses forbids Aaron, Eleazar, and Ithamar from mourning: do not bare your heads or tear your garments</w:t>
            </w:r>
          </w:p>
        </w:tc>
        <w:tc>
          <w:tcPr/>
          <w:p>
            <w:pPr>
              <w:pStyle w:val="Compact"/>
            </w:pPr>
            <w:r>
              <w:t xml:space="preserve">Standard mourning rites are prohibited for the priests — the tabernacle service cannot be interrupted even by grief</w:t>
            </w:r>
          </w:p>
        </w:tc>
      </w:tr>
      <w:tr>
        <w:tc>
          <w:tcPr/>
          <w:p>
            <w:pPr>
              <w:pStyle w:val="Compact"/>
            </w:pPr>
            <w:r>
              <w:t xml:space="preserve">6b</w:t>
            </w:r>
          </w:p>
        </w:tc>
        <w:tc>
          <w:tcPr/>
          <w:p>
            <w:pPr>
              <w:pStyle w:val="Compact"/>
            </w:pPr>
            <w:r>
              <w:t xml:space="preserve">“Lest you die, and wrath come upon all the congregation”</w:t>
            </w:r>
          </w:p>
        </w:tc>
        <w:tc>
          <w:tcPr/>
          <w:p>
            <w:pPr>
              <w:pStyle w:val="Compact"/>
            </w:pPr>
            <w:r>
              <w:t xml:space="preserve">The prohibition is not heartless — it is protective; further violation of holiness in the tabernacle would extend judgment</w:t>
            </w:r>
          </w:p>
        </w:tc>
      </w:tr>
      <w:tr>
        <w:tc>
          <w:tcPr/>
          <w:p>
            <w:pPr>
              <w:pStyle w:val="Compact"/>
            </w:pPr>
            <w:r>
              <w:t xml:space="preserve">6c</w:t>
            </w:r>
          </w:p>
        </w:tc>
        <w:tc>
          <w:tcPr/>
          <w:p>
            <w:pPr>
              <w:pStyle w:val="Compact"/>
            </w:pPr>
            <w:r>
              <w:t xml:space="preserve">“But let your brothers, the whole house of Israel, bewail the burning that the LORD has kindled”</w:t>
            </w:r>
          </w:p>
        </w:tc>
        <w:tc>
          <w:tcPr/>
          <w:p>
            <w:pPr>
              <w:pStyle w:val="Compact"/>
            </w:pPr>
            <w:r>
              <w:t xml:space="preserve">Israel may mourn; the priests may not — the distinction between priestly and congregational roles holds even in grief</w:t>
            </w:r>
          </w:p>
        </w:tc>
      </w:tr>
      <w:tr>
        <w:tc>
          <w:tcPr/>
          <w:p>
            <w:pPr>
              <w:pStyle w:val="Compact"/>
            </w:pPr>
            <w:r>
              <w:t xml:space="preserve">7</w:t>
            </w:r>
          </w:p>
        </w:tc>
        <w:tc>
          <w:tcPr/>
          <w:p>
            <w:pPr>
              <w:pStyle w:val="Compact"/>
            </w:pPr>
            <w:r>
              <w:t xml:space="preserve">Aaron and his sons must not leave the doorway of the tabernacle —</w:t>
            </w:r>
            <w:r>
              <w:t xml:space="preserve"> </w:t>
            </w:r>
            <w:r>
              <w:t xml:space="preserve">“lest you die”</w:t>
            </w:r>
            <w:r>
              <w:t xml:space="preserve"> </w:t>
            </w:r>
            <w:r>
              <w:t xml:space="preserve">— they comply</w:t>
            </w:r>
          </w:p>
        </w:tc>
        <w:tc>
          <w:tcPr/>
          <w:p>
            <w:pPr>
              <w:pStyle w:val="Compact"/>
            </w:pPr>
            <w:r>
              <w:t xml:space="preserve">The tabernacle service continues; obedience in grief is itself an act of worship</w:t>
            </w:r>
          </w:p>
        </w:tc>
      </w:tr>
      <w:tr>
        <w:tc>
          <w:tcPr/>
          <w:p>
            <w:pPr>
              <w:pStyle w:val="Compact"/>
            </w:pPr>
            <w:r>
              <w:t xml:space="preserve">8–9</w:t>
            </w:r>
          </w:p>
        </w:tc>
        <w:tc>
          <w:tcPr/>
          <w:p>
            <w:pPr>
              <w:pStyle w:val="Compact"/>
            </w:pPr>
            <w:r>
              <w:t xml:space="preserve">The LORD speaks directly to Aaron (rare): priests must not drink wine or strong drink when entering the tabernacle —</w:t>
            </w:r>
            <w:r>
              <w:t xml:space="preserve"> </w:t>
            </w:r>
            <w:r>
              <w:t xml:space="preserve">“forever throughout your generations”</w:t>
            </w:r>
          </w:p>
        </w:tc>
        <w:tc>
          <w:tcPr/>
          <w:p>
            <w:pPr>
              <w:pStyle w:val="Compact"/>
            </w:pPr>
            <w:r>
              <w:t xml:space="preserve">The only time in Leviticus 10 where God speaks directly to Aaron; the wine prohibition is a permanent statute, suggesting it may bear on the Nadab/Abihu incident</w:t>
            </w:r>
          </w:p>
        </w:tc>
      </w:tr>
      <w:tr>
        <w:tc>
          <w:tcPr/>
          <w:p>
            <w:pPr>
              <w:pStyle w:val="Compact"/>
            </w:pPr>
            <w:r>
              <w:t xml:space="preserve">10–11</w:t>
            </w:r>
          </w:p>
        </w:tc>
        <w:tc>
          <w:tcPr/>
          <w:p>
            <w:pPr>
              <w:pStyle w:val="Compact"/>
            </w:pPr>
            <w:r>
              <w:t xml:space="preserve">Purpose statement: to distinguish holy from common, clean from unclean, and to teach Israel all the statutes the LORD has spoken</w:t>
            </w:r>
          </w:p>
        </w:tc>
        <w:tc>
          <w:tcPr/>
          <w:p>
            <w:pPr>
              <w:pStyle w:val="Compact"/>
            </w:pPr>
            <w:r>
              <w:t xml:space="preserve">The priest’s calling is mediatorial and instructional — the holiness of the priesthood is for Israel’s sake, not just their own</w:t>
            </w:r>
          </w:p>
        </w:tc>
      </w:tr>
      <w:tr>
        <w:tc>
          <w:tcPr/>
          <w:p>
            <w:pPr>
              <w:pStyle w:val="Compact"/>
            </w:pPr>
            <w:r>
              <w:t xml:space="preserve">12–13</w:t>
            </w:r>
          </w:p>
        </w:tc>
        <w:tc>
          <w:tcPr/>
          <w:p>
            <w:pPr>
              <w:pStyle w:val="Compact"/>
            </w:pPr>
            <w:r>
              <w:t xml:space="preserve">Moses instructs Eleazar and Ithamar to eat the grain offering beside the altar —</w:t>
            </w:r>
            <w:r>
              <w:t xml:space="preserve"> </w:t>
            </w:r>
            <w:r>
              <w:t xml:space="preserve">“eat it without leaven”</w:t>
            </w:r>
            <w:r>
              <w:t xml:space="preserve"> </w:t>
            </w:r>
            <w:r>
              <w:t xml:space="preserve">— as their portion</w:t>
            </w:r>
          </w:p>
        </w:tc>
        <w:tc>
          <w:tcPr/>
          <w:p>
            <w:pPr>
              <w:pStyle w:val="Compact"/>
            </w:pPr>
            <w:r>
              <w:t xml:space="preserve">Precise instructions for the surviving sons; the tabernacle service is ongoing even in this extraordinary day</w:t>
            </w:r>
          </w:p>
        </w:tc>
      </w:tr>
      <w:tr>
        <w:tc>
          <w:tcPr/>
          <w:p>
            <w:pPr>
              <w:pStyle w:val="Compact"/>
            </w:pPr>
            <w:r>
              <w:t xml:space="preserve">14–15</w:t>
            </w:r>
          </w:p>
        </w:tc>
        <w:tc>
          <w:tcPr/>
          <w:p>
            <w:pPr>
              <w:pStyle w:val="Compact"/>
            </w:pPr>
            <w:r>
              <w:t xml:space="preserve">Instructions for the portions of the wave breast and thigh — they and their household may eat them in a clean place</w:t>
            </w:r>
          </w:p>
        </w:tc>
        <w:tc>
          <w:tcPr/>
          <w:p>
            <w:pPr>
              <w:pStyle w:val="Compact"/>
            </w:pPr>
            <w:r>
              <w:t xml:space="preserve">The priestly portions are rights, not merely tasks — the Lord provides for those who serve Him</w:t>
            </w:r>
          </w:p>
        </w:tc>
      </w:tr>
      <w:tr>
        <w:tc>
          <w:tcPr/>
          <w:p>
            <w:pPr>
              <w:pStyle w:val="Compact"/>
            </w:pPr>
            <w:r>
              <w:t xml:space="preserve">16–18</w:t>
            </w:r>
          </w:p>
        </w:tc>
        <w:tc>
          <w:tcPr/>
          <w:p>
            <w:pPr>
              <w:pStyle w:val="Compact"/>
            </w:pPr>
            <w:r>
              <w:t xml:space="preserve">Moses seeks the goat of the sin offering and finds it burned; he is angry with Eleazar and Ithamar — it should have been eaten in the sanctuary</w:t>
            </w:r>
          </w:p>
        </w:tc>
        <w:tc>
          <w:tcPr/>
          <w:p>
            <w:pPr>
              <w:pStyle w:val="Compact"/>
            </w:pPr>
            <w:r>
              <w:t xml:space="preserve">Moses applies the command precisely and correctly: the sin offering’s blood was not brought inside; therefore it should have been eaten</w:t>
            </w:r>
          </w:p>
        </w:tc>
      </w:tr>
      <w:tr>
        <w:tc>
          <w:tcPr/>
          <w:p>
            <w:pPr>
              <w:pStyle w:val="Compact"/>
            </w:pPr>
            <w:r>
              <w:t xml:space="preserve">19</w:t>
            </w:r>
          </w:p>
        </w:tc>
        <w:tc>
          <w:tcPr/>
          <w:p>
            <w:pPr>
              <w:pStyle w:val="Compact"/>
            </w:pPr>
            <w:r>
              <w:t xml:space="preserve">Aaron responds: given that his sons have died, would it have been acceptable in the LORD’s eyes if they had eaten the sin offering today?</w:t>
            </w:r>
          </w:p>
        </w:tc>
        <w:tc>
          <w:tcPr/>
          <w:p>
            <w:pPr>
              <w:pStyle w:val="Compact"/>
            </w:pPr>
            <w:r>
              <w:t xml:space="preserve">Aaron’s defense is not legal but theological/pastoral — eating the sin offering on this day, in this condition, would itself have been incongruent</w:t>
            </w:r>
          </w:p>
        </w:tc>
      </w:tr>
      <w:tr>
        <w:tc>
          <w:tcPr/>
          <w:p>
            <w:pPr>
              <w:pStyle w:val="Compact"/>
            </w:pPr>
            <w:r>
              <w:t xml:space="preserve">20</w:t>
            </w:r>
          </w:p>
        </w:tc>
        <w:tc>
          <w:tcPr/>
          <w:p>
            <w:pPr>
              <w:pStyle w:val="Compact"/>
            </w:pPr>
            <w:r>
              <w:t xml:space="preserve">Moses hears and is satisfied; he approves</w:t>
            </w:r>
          </w:p>
        </w:tc>
        <w:tc>
          <w:tcPr/>
          <w:p>
            <w:pPr>
              <w:pStyle w:val="Compact"/>
            </w:pPr>
            <w:r>
              <w:t xml:space="preserve">The passage closes not with judgment but with wisdom — Moses recognizes that Aaron’s reading of the situation is correct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Unauthorized Offering and Its Judgment</w:t>
            </w:r>
          </w:p>
        </w:tc>
      </w:tr>
      <w:tr>
        <w:tc>
          <w:tcPr/>
          <w:p>
            <w:pPr>
              <w:pStyle w:val="Compact"/>
            </w:pPr>
            <w:r>
              <w:t xml:space="preserve">2</w:t>
            </w:r>
          </w:p>
        </w:tc>
        <w:tc>
          <w:tcPr/>
          <w:p>
            <w:pPr>
              <w:pStyle w:val="Compact"/>
            </w:pPr>
            <w:r>
              <w:t xml:space="preserve">3</w:t>
            </w:r>
          </w:p>
        </w:tc>
        <w:tc>
          <w:tcPr/>
          <w:p>
            <w:pPr>
              <w:pStyle w:val="Compact"/>
            </w:pPr>
            <w:r>
              <w:t xml:space="preserve">The Divine Interpretive Key: God Sanctified and Glorified</w:t>
            </w:r>
          </w:p>
        </w:tc>
      </w:tr>
      <w:tr>
        <w:tc>
          <w:tcPr/>
          <w:p>
            <w:pPr>
              <w:pStyle w:val="Compact"/>
            </w:pPr>
            <w:r>
              <w:t xml:space="preserve">3</w:t>
            </w:r>
          </w:p>
        </w:tc>
        <w:tc>
          <w:tcPr/>
          <w:p>
            <w:pPr>
              <w:pStyle w:val="Compact"/>
            </w:pPr>
            <w:r>
              <w:t xml:space="preserve">4–7</w:t>
            </w:r>
          </w:p>
        </w:tc>
        <w:tc>
          <w:tcPr/>
          <w:p>
            <w:pPr>
              <w:pStyle w:val="Compact"/>
            </w:pPr>
            <w:r>
              <w:t xml:space="preserve">Grief Governed: The Priests Must Continue</w:t>
            </w:r>
          </w:p>
        </w:tc>
      </w:tr>
      <w:tr>
        <w:tc>
          <w:tcPr/>
          <w:p>
            <w:pPr>
              <w:pStyle w:val="Compact"/>
            </w:pPr>
            <w:r>
              <w:t xml:space="preserve">4</w:t>
            </w:r>
          </w:p>
        </w:tc>
        <w:tc>
          <w:tcPr/>
          <w:p>
            <w:pPr>
              <w:pStyle w:val="Compact"/>
            </w:pPr>
            <w:r>
              <w:t xml:space="preserve">8–11</w:t>
            </w:r>
          </w:p>
        </w:tc>
        <w:tc>
          <w:tcPr/>
          <w:p>
            <w:pPr>
              <w:pStyle w:val="Compact"/>
            </w:pPr>
            <w:r>
              <w:t xml:space="preserve">The Priestly Statute: Distinction and Instruction</w:t>
            </w:r>
          </w:p>
        </w:tc>
      </w:tr>
      <w:tr>
        <w:tc>
          <w:tcPr/>
          <w:p>
            <w:pPr>
              <w:pStyle w:val="Compact"/>
            </w:pPr>
            <w:r>
              <w:t xml:space="preserve">5</w:t>
            </w:r>
          </w:p>
        </w:tc>
        <w:tc>
          <w:tcPr/>
          <w:p>
            <w:pPr>
              <w:pStyle w:val="Compact"/>
            </w:pPr>
            <w:r>
              <w:t xml:space="preserve">12–15</w:t>
            </w:r>
          </w:p>
        </w:tc>
        <w:tc>
          <w:tcPr/>
          <w:p>
            <w:pPr>
              <w:pStyle w:val="Compact"/>
            </w:pPr>
            <w:r>
              <w:t xml:space="preserve">The Portions Commanded: Ongoing Faithfulness</w:t>
            </w:r>
          </w:p>
        </w:tc>
      </w:tr>
      <w:tr>
        <w:tc>
          <w:tcPr/>
          <w:p>
            <w:pPr>
              <w:pStyle w:val="Compact"/>
            </w:pPr>
            <w:r>
              <w:t xml:space="preserve">6</w:t>
            </w:r>
          </w:p>
        </w:tc>
        <w:tc>
          <w:tcPr/>
          <w:p>
            <w:pPr>
              <w:pStyle w:val="Compact"/>
            </w:pPr>
            <w:r>
              <w:t xml:space="preserve">16–20</w:t>
            </w:r>
          </w:p>
        </w:tc>
        <w:tc>
          <w:tcPr/>
          <w:p>
            <w:pPr>
              <w:pStyle w:val="Compact"/>
            </w:pPr>
            <w:r>
              <w:t xml:space="preserve">Pastoral Wisdom Tested and Approved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holiness demands reverent, commanded worship — and will not be treated as common.</w:t>
      </w:r>
    </w:p>
    <w:p>
      <w:pPr>
        <w:pStyle w:val="BodyText"/>
      </w:pPr>
      <w:r>
        <w:rPr>
          <w:b/>
          <w:bCs/>
        </w:rPr>
        <w:t xml:space="preserve">Primary Claim:</w:t>
      </w:r>
      <w:r>
        <w:t xml:space="preserve"> </w:t>
      </w:r>
      <w:r>
        <w:t xml:space="preserve">God is confronting His newly-consecrated people with the non-negotiable claim that approach to Him must be on His terms — authorized, reverent, and precisely obedient — because the holiness of God is not a metaphor but a living reality that shapes everything in His presence.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“worship”</w:t>
      </w:r>
      <w:r>
        <w:rPr>
          <w:b/>
          <w:bCs/>
        </w:rPr>
        <w:t xml:space="preserve"> </w:t>
      </w:r>
      <w:r>
        <w:rPr>
          <w:b/>
          <w:bCs/>
        </w:rPr>
        <w:t xml:space="preserve">means in light of who God actually is.</w:t>
      </w:r>
    </w:p>
    <w:p>
      <w:pPr>
        <w:pStyle w:val="BodyText"/>
      </w:pPr>
      <w:r>
        <w:t xml:space="preserve">The instinct of the fallen heart is to define worship by what feels meaningful, expressive, or connecting — to assume that sincerity of intent is the primary criterion of acceptable worship. Leviticus 10 dismantles this assumption at its root. Nadab and Abihu were not insincere. They had been on Sinai. They had been consecrated. What they offered was</w:t>
      </w:r>
      <w:r>
        <w:t xml:space="preserve"> </w:t>
      </w:r>
      <w:r>
        <w:t xml:space="preserve">“unauthorized”</w:t>
      </w:r>
      <w:r>
        <w:t xml:space="preserve"> </w:t>
      </w:r>
      <w:r>
        <w:t xml:space="preserve">— not unenthusiastic. The category error the passage corrects is the reduction of worship to a human experience rather than a response to divine command. Worship is not primarily about what we bring; it is about whether what we bring has been authorized by the God to whom we bring it. Christians who have grown up in contexts where worship is evaluated primarily by feeling or participation intensity need this passage to reframe the question: not</w:t>
      </w:r>
      <w:r>
        <w:t xml:space="preserve"> </w:t>
      </w:r>
      <w:r>
        <w:t xml:space="preserve">“did this worship move me?”</w:t>
      </w:r>
      <w:r>
        <w:t xml:space="preserve"> </w:t>
      </w:r>
      <w:r>
        <w:t xml:space="preserve">but</w:t>
      </w:r>
      <w:r>
        <w:t xml:space="preserve"> </w:t>
      </w:r>
      <w:r>
        <w:t xml:space="preserve">“does this worship honor God on His terms?”</w:t>
      </w:r>
    </w:p>
    <w:p>
      <w:pPr>
        <w:pStyle w:val="BodyText"/>
      </w:pPr>
      <w:r>
        <w:rPr>
          <w:b/>
          <w:bCs/>
        </w:rPr>
        <w:t xml:space="preserve">2. [Affections/Worship] — Recover the awe that belongs to the nearness of God.</w:t>
      </w:r>
    </w:p>
    <w:p>
      <w:pPr>
        <w:pStyle w:val="BodyText"/>
      </w:pPr>
      <w:r>
        <w:t xml:space="preserve">Aaron’s silence in verse 3 is one of the most searching moments in Scripture. He does not argue, collapse, or curse. He is silent — because Moses’ word from the LORD is its own sufficient explanation, and because the weight of what has happened is too large for any human response. Christians who have grown accustomed to easy access to God through Christ — access which is entirely real and purchased at infinite cost — are in danger of mistaking familiarity for casualness, and casualness for reverence. The same God who is</w:t>
      </w:r>
      <w:r>
        <w:t xml:space="preserve"> </w:t>
      </w:r>
      <w:r>
        <w:t xml:space="preserve">“our Father”</w:t>
      </w:r>
      <w:r>
        <w:t xml:space="preserve"> </w:t>
      </w:r>
      <w:r>
        <w:t xml:space="preserve">is also</w:t>
      </w:r>
      <w:r>
        <w:t xml:space="preserve"> </w:t>
      </w:r>
      <w:r>
        <w:t xml:space="preserve">“a consuming fire”</w:t>
      </w:r>
      <w:r>
        <w:t xml:space="preserve"> </w:t>
      </w:r>
      <w:r>
        <w:t xml:space="preserve">(Hebrews 12:29). Leviticus 10 is a gift to believers who have lost the capacity for holy trembling — not to produce fear of rejection, but to produce awe at the staggering reality that this God, who consumed Nadab and Abihu, has opened the way through Christ and bids His people approach. Awe and confidence are not opposites; they are companions.</w:t>
      </w:r>
    </w:p>
    <w:p>
      <w:pPr>
        <w:pStyle w:val="BodyText"/>
      </w:pPr>
      <w:r>
        <w:rPr>
          <w:b/>
          <w:bCs/>
        </w:rPr>
        <w:t xml:space="preserve">3. [Will/Behavior] — Submit the content and form of your worship to what God has commanded, not what you have devised.</w:t>
      </w:r>
    </w:p>
    <w:p>
      <w:pPr>
        <w:pStyle w:val="BodyText"/>
      </w:pPr>
      <w:r>
        <w:t xml:space="preserve">The principle at stake in Leviticus 10:1 is not limited to ancient priestly ritual. Every Christian is a priest (1 Peter 2:9) who approaches God in worship, prayer, and service. The question Leviticus 10 presses upon every worshiper is: is this — this practice, this form, this element — something God has commanded, or something I have introduced because it seems good to me? This is not a call to rigid liturgical uniformity, but it is a call to submit the substance of our worship to the authority of Scripture rather than to cultural preference, felt need, or creative innovation. Concretely: examine your own devotional life, your church’s worship practices, and your personal habits of approach to God and ask honestly where the authority for each practice rests.</w:t>
      </w:r>
    </w:p>
    <w:p>
      <w:pPr>
        <w:pStyle w:val="BodyText"/>
      </w:pPr>
      <w:r>
        <w:rPr>
          <w:b/>
          <w:bCs/>
        </w:rPr>
        <w:t xml:space="preserve">4. [Mind/Belief] — Understand that God’s holiness is not a threat to His grace, but the condition that makes grace glorious.</w:t>
      </w:r>
    </w:p>
    <w:p>
      <w:pPr>
        <w:pStyle w:val="BodyText"/>
      </w:pPr>
      <w:r>
        <w:t xml:space="preserve">The temptation when reading Leviticus 10 is to set it against the New Testament God of grace — as if the God who killed Nadab and Abihu has been replaced by a gentler deity who accommodates our approach. This is a serious theological error, and Hebrews 12:18–29 is the correction: the God of Zion is the same God of Sinai, and the warning under the new covenant is greater, not lesser (</w:t>
      </w:r>
      <w:r>
        <w:t xml:space="preserve">“how much more will we not escape if we reject him who warns from heaven”</w:t>
      </w:r>
      <w:r>
        <w:t xml:space="preserve">). The glory of the gospel is not that God’s holiness has been softened but that Christ has satisfied it perfectly and irrevocably on behalf of His people. Understanding this does not make holiness threatening — it makes grace staggering. Leviticus 10 should drive every reader to the cross, not away from it.</w:t>
      </w:r>
    </w:p>
    <w:p>
      <w:pPr>
        <w:pStyle w:val="BodyText"/>
      </w:pPr>
      <w:r>
        <w:rPr>
          <w:b/>
          <w:bCs/>
        </w:rPr>
        <w:t xml:space="preserve">5. [Affections/Worship] — Let the closing episode shape how you hold the holiness of God together with pastoral compassion.</w:t>
      </w:r>
    </w:p>
    <w:p>
      <w:pPr>
        <w:pStyle w:val="BodyText"/>
      </w:pPr>
      <w:r>
        <w:t xml:space="preserve">The resolution of verses 19–20 is theologically essential and emotionally costly to miss. Aaron has lost two sons. He is forbidden to mourn. He is expected to continue serving at the tabernacle on the same day. And when Moses applies the law with precision and finds the sin offering burned rather than eaten, it is Aaron — grieving, silent Aaron — who provides the response that satisfies Moses and, implicitly, the LORD. Aaron’s wisdom is not a departure from holiness; it is its deepest expression. The same God who is sanctified in judgment is also served by pastoral discernment in the middle of grief. This should shape how Christian leaders, teachers, and pastors hold together rigorous biblical faithfulness with genuine compassion for people who are broken — understanding that the goal is not rigid rule-application but God-honoring wisdom in the specific and often painful circumstances of life.</w:t>
      </w:r>
    </w:p>
    <w:p>
      <w:r>
        <w:pict>
          <v:rect style="width:0;height:1.5pt" o:hralign="center" o:hrstd="t" o:hr="t"/>
        </w:pict>
      </w:r>
    </w:p>
    <w:p>
      <w:pPr>
        <w:pStyle w:val="FirstParagraph"/>
      </w:pPr>
      <w:r>
        <w:rPr>
          <w:b/>
          <w:bCs/>
        </w:rPr>
        <w:t xml:space="preserve">Theological Importance:</w:t>
      </w:r>
    </w:p>
    <w:p>
      <w:pPr>
        <w:pStyle w:val="BodyText"/>
      </w:pPr>
      <w:r>
        <w:t xml:space="preserve">The theological center of Leviticus 10 is the holiness of God as an objective, active, and non-negotiable reality rather than a merely formal attribute. The divine interpretive key in verse 3 —</w:t>
      </w:r>
      <w:r>
        <w:t xml:space="preserve"> </w:t>
      </w:r>
      <w:r>
        <w:t xml:space="preserve">“Among those who are near me I will be sanctified, and before all the people I will be glorified”</w:t>
      </w:r>
      <w:r>
        <w:t xml:space="preserve"> </w:t>
      </w:r>
      <w:r>
        <w:t xml:space="preserve">— discloses that God’s holiness is not a standard imposed from outside but an expression of who He is; those who draw near must reckon with it or perish. This passage teaches that worship is not a human initiative toward a receptive God but a human response, structured by divine command, toward a holy God who defines the terms of approach. The passage also teaches that God’s holiness and God’s grace are not in tension: the closing episode (vv. 16–20) shows that the same God who judges unauthorized innovation also honors genuine priestly faithfulness exercised with pastoral wisdom. The holiness of God is not capricious or mechanical — it is covenantally purposeful, designed to produce a people who can genuinely mediate the distinction between holy and common to the nations (vv. 10–11).</w:t>
      </w:r>
    </w:p>
    <w:p>
      <w:r>
        <w:pict>
          <v:rect style="width:0;height:1.5pt" o:hralign="center" o:hrstd="t" o:hr="t"/>
        </w:pict>
      </w:r>
    </w:p>
    <w:p>
      <w:pPr>
        <w:pStyle w:val="FirstParagraph"/>
      </w:pPr>
      <w:r>
        <w:rPr>
          <w:b/>
          <w:bCs/>
        </w:rPr>
        <w:t xml:space="preserve">Reformed Theological Significance:</w:t>
      </w:r>
    </w:p>
    <w:p>
      <w:pPr>
        <w:pStyle w:val="BodyText"/>
      </w:pPr>
      <w:r>
        <w:t xml:space="preserve">Leviticus 10 is a foundational passage for the Reformed doctrine of the</w:t>
      </w:r>
      <w:r>
        <w:t xml:space="preserve"> </w:t>
      </w:r>
      <w:r>
        <w:rPr>
          <w:i/>
          <w:iCs/>
        </w:rPr>
        <w:t xml:space="preserve">regulative principle of worship</w:t>
      </w:r>
      <w:r>
        <w:t xml:space="preserve"> </w:t>
      </w:r>
      <w:r>
        <w:t xml:space="preserve">— the conviction, grounded in the character of God rather than merely in ceremonial legislation, that worship must be governed by what God commands rather than what human beings devise. The passage grounds this principle not in Levitical ceremony as such but in Moses’ statement in verse 3, which is a disclosure of God’s character and a statement about what genuine approach to God requires. The Reformed tradition reads this principle as continuing into the new covenant — not in the form of priestly fire-offerings, but in the conviction that Christian worship must be shaped by Scripture’s authority rather than cultural preference or felt need. Furthermore, Leviticus 10 is a critical passage in the typological-redemptive structure of Leviticus: the same fire that kills Nadab and Abihu for unauthorized approach is the fire that Christ absorbs on behalf of His people, so that Hebrews 12:28–29 can say simultaneously</w:t>
      </w:r>
      <w:r>
        <w:t xml:space="preserve"> </w:t>
      </w:r>
      <w:r>
        <w:t xml:space="preserve">“let us offer to God acceptable worship, with reverence and awe, for our God is a consuming fire.”</w:t>
      </w:r>
      <w:r>
        <w:t xml:space="preserve"> </w:t>
      </w:r>
      <w:r>
        <w:t xml:space="preserve">The Reformed understanding of the gospel does not soften God’s holiness — it shows how that holiness has been satisfied in Christ, so that approach is now open, but the awe is not diminished.</w:t>
      </w:r>
    </w:p>
    <w:p>
      <w:r>
        <w:pict>
          <v:rect style="width:0;height:1.5pt" o:hralign="center" o:hrstd="t" o:hr="t"/>
        </w:pict>
      </w:r>
    </w:p>
    <w:p>
      <w:pPr>
        <w:pStyle w:val="FirstParagraph"/>
      </w:pPr>
      <w:r>
        <w:rPr>
          <w:b/>
          <w:bCs/>
        </w:rPr>
        <w:t xml:space="preserve">Main Takeaway:</w:t>
      </w:r>
    </w:p>
    <w:p>
      <w:pPr>
        <w:pStyle w:val="BodyText"/>
      </w:pPr>
      <w:r>
        <w:t xml:space="preserve">God’s holiness is not a doctrine to be acknowledged at a safe distance — it is a living reality that governs what it means to draw near to Him at all, and it will not be treated as common. The fire that consumed Nadab and Abihu and the fire that ratified the altar in chapter 9 are the same fire. In Christ, that fire has fallen on your substitute so that you may approach — but you do not approach a different God. You approach this God, through this Christ, on His terms, with the awe that his holiness demands and the confidence that His grace supplies. Draw near — but know whom you are drawing near to.</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Treating the passage as primarily a morality tale about disobedience.</w:t>
      </w:r>
      <w:r>
        <w:t xml:space="preserve"> </w:t>
      </w:r>
      <w:r>
        <w:t xml:space="preserve">The most common reduction of Leviticus 10 is to preach it as a straightforward lesson:</w:t>
      </w:r>
      <w:r>
        <w:t xml:space="preserve"> </w:t>
      </w:r>
      <w:r>
        <w:t xml:space="preserve">“disobey God and you will be punished.”</w:t>
      </w:r>
      <w:r>
        <w:t xml:space="preserve"> </w:t>
      </w:r>
      <w:r>
        <w:t xml:space="preserve">This is not wrong as far as it goes, but it misses the passage’s own interpretive key in verse 3. The passage is not primarily about punishment — it is about the holiness of God and what genuine nearness to Him requires. A sermon that focuses on behavior-consequence without surfacing the character of God at the center has not preached Leviticus 10 — it has preached a general principle using Leviticus 10 as an illustration.</w:t>
      </w:r>
    </w:p>
    <w:p>
      <w:pPr>
        <w:numPr>
          <w:ilvl w:val="0"/>
          <w:numId w:val="1002"/>
        </w:numPr>
      </w:pPr>
      <w:r>
        <w:rPr>
          <w:b/>
          <w:bCs/>
        </w:rPr>
        <w:t xml:space="preserve">Speculating extensively about what</w:t>
      </w:r>
      <w:r>
        <w:rPr>
          <w:b/>
          <w:bCs/>
        </w:rPr>
        <w:t xml:space="preserve"> </w:t>
      </w:r>
      <w:r>
        <w:rPr>
          <w:b/>
          <w:bCs/>
        </w:rPr>
        <w:t xml:space="preserve">“unauthorized fire”</w:t>
      </w:r>
      <w:r>
        <w:rPr>
          <w:b/>
          <w:bCs/>
        </w:rPr>
        <w:t xml:space="preserve"> </w:t>
      </w:r>
      <w:r>
        <w:rPr>
          <w:b/>
          <w:bCs/>
        </w:rPr>
        <w:t xml:space="preserve">was.</w:t>
      </w:r>
      <w:r>
        <w:t xml:space="preserve"> </w:t>
      </w:r>
      <w:r>
        <w:t xml:space="preserve">Because the text is deliberately terse about the specific violation, preachers sometimes spend significant time exploring the various historical proposals (wrong coals, wrong time, intoxication, unauthorized entry, etc.). This misdirects attention from what the text itself does: it identifies the principle (</w:t>
      </w:r>
      <w:r>
        <w:t xml:space="preserve">“which he had not commanded”</w:t>
      </w:r>
      <w:r>
        <w:t xml:space="preserve">) and then provides its own interpretive statement (v. 3). The specific mechanism is less important than the principle the text foregrounds. Preachers who over-specify the violation often end up with a more comfortable sermon — because they have identified the very specific thing Nadab and Abihu did wrong, which the congregation is unlikely to replicate — rather than the more challenging principle that applies to every worshiper.</w:t>
      </w:r>
    </w:p>
    <w:p>
      <w:pPr>
        <w:numPr>
          <w:ilvl w:val="0"/>
          <w:numId w:val="1002"/>
        </w:numPr>
      </w:pPr>
      <w:r>
        <w:rPr>
          <w:b/>
          <w:bCs/>
        </w:rPr>
        <w:t xml:space="preserve">Setting this passage against the New Testament God of grace.</w:t>
      </w:r>
      <w:r>
        <w:t xml:space="preserve"> </w:t>
      </w:r>
      <w:r>
        <w:t xml:space="preserve">Some preachers handle Leviticus 10 as an example of</w:t>
      </w:r>
      <w:r>
        <w:t xml:space="preserve"> </w:t>
      </w:r>
      <w:r>
        <w:t xml:space="preserve">“Old Testament severity”</w:t>
      </w:r>
      <w:r>
        <w:t xml:space="preserve"> </w:t>
      </w:r>
      <w:r>
        <w:t xml:space="preserve">that has been superseded by the New Testament emphasis on grace and access. This creates a false canon-within-a-canon and directly contradicts Hebrews 12:18–29, which insists the warning under the new covenant is greater, not lesser. The passage should be preached in light of the full canon — the same holiness that killed Nadab and Abihu is satisfied in Christ, so that believers approach with awe and confidence together, not with one replacing the other.</w:t>
      </w:r>
    </w:p>
    <w:p>
      <w:pPr>
        <w:numPr>
          <w:ilvl w:val="0"/>
          <w:numId w:val="1002"/>
        </w:numPr>
      </w:pPr>
      <w:r>
        <w:rPr>
          <w:b/>
          <w:bCs/>
        </w:rPr>
        <w:t xml:space="preserve">Ignoring or minimizing the closing episode (vv. 12–20).</w:t>
      </w:r>
      <w:r>
        <w:t xml:space="preserve"> </w:t>
      </w:r>
      <w:r>
        <w:t xml:space="preserve">The chapter-ending exchange between Moses, Aaron, Eleazar, and Ithamar is often treated as an administrative footnote to the dramatic opening. This is a serious homiletical error. Verses 16–20 are the chapter’s most theologically nuanced moment: they show that rigorous application of God’s commands, exercised by a grieving priest in extraordinary circumstances, produces not condemnation but approval. The chapter does not end with severity — it ends with wisdom. A sermon that ends at verse 7 or even verse 11 has preached half the passage.</w:t>
      </w:r>
    </w:p>
    <w:p>
      <w:pPr>
        <w:numPr>
          <w:ilvl w:val="0"/>
          <w:numId w:val="1002"/>
        </w:numPr>
      </w:pPr>
      <w:r>
        <w:rPr>
          <w:b/>
          <w:bCs/>
        </w:rPr>
        <w:t xml:space="preserve">Failing to connect the passage to Christ and to the worshiper’s present situation.</w:t>
      </w:r>
      <w:r>
        <w:t xml:space="preserve"> </w:t>
      </w:r>
      <w:r>
        <w:t xml:space="preserve">Because Leviticus 10 operates at a considerable literary and cultural distance from the contemporary Christian, preachers sometimes apply it only in general terms (</w:t>
      </w:r>
      <w:r>
        <w:t xml:space="preserve">“be reverent,”</w:t>
      </w:r>
      <w:r>
        <w:t xml:space="preserve"> </w:t>
      </w:r>
      <w:r>
        <w:t xml:space="preserve">“take worship seriously”</w:t>
      </w:r>
      <w:r>
        <w:t xml:space="preserve">) without grounding the application in the gospel. The proper trajectory is: the holiness of God displayed here is the holiness satisfied in Christ; the awe demanded here is the awe appropriate to every believer who has been brought near through Christ’s blood; the precision about worship here is the concern that should govern every Christian’s approach to prayer, gathered worship, and life before God. The distance is real — but it must not become an excuse for abstract application.</w:t>
      </w:r>
    </w:p>
    <w:p>
      <w:pPr>
        <w:numPr>
          <w:ilvl w:val="0"/>
          <w:numId w:val="1002"/>
        </w:numPr>
      </w:pPr>
      <w:r>
        <w:rPr>
          <w:b/>
          <w:bCs/>
        </w:rPr>
        <w:t xml:space="preserve">Using the passage to generate anxiety rather than awe.</w:t>
      </w:r>
      <w:r>
        <w:t xml:space="preserve"> </w:t>
      </w:r>
      <w:r>
        <w:t xml:space="preserve">Leviticus 10 can be preached in a way that produces fear of God’s rejection — leaving the congregation wondering whether their worship is authorized enough, whether they are approaching God correctly, whether they might be consumed. This misreads the passage’s purpose. The death of Nadab and Abihu is not primarily a threat to the congregation — it is a disclosure of who God is, followed immediately by provisions (the priestly system, the continuing service, the statutes of vv. 8–11) for how His people may approach Him. The passage produces reverence as the foundation of confident access, not anxiety as a barrier to it.</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2026-07-14T21:01:38Z</dcterms:created>
  <dcterms:modified xsi:type="dcterms:W3CDTF">2026-07-14T21:01:38Z</dcterms:modified>
</cp:coreProperties>
</file>

<file path=docProps/custom.xml><?xml version="1.0" encoding="utf-8"?>
<Properties xmlns="http://schemas.openxmlformats.org/officeDocument/2006/custom-properties" xmlns:vt="http://schemas.openxmlformats.org/officeDocument/2006/docPropsVTypes"/>
</file>